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6227B" w14:textId="5752E6E1" w:rsidR="00553B9D" w:rsidRDefault="00451A43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Ekonomisk överenskommelse mellan  </w:t>
      </w:r>
    </w:p>
    <w:p w14:paraId="51BF5A96" w14:textId="0A757695" w:rsidR="00BE52F7" w:rsidRDefault="00451A43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ABF </w:t>
      </w:r>
      <w:r w:rsidR="00BE52F7" w:rsidRPr="00BE52F7">
        <w:rPr>
          <w:rFonts w:ascii="Times New Roman" w:eastAsia="Times New Roman" w:hAnsi="Times New Roman" w:cs="Times New Roman"/>
          <w:color w:val="FF0000"/>
          <w:sz w:val="28"/>
          <w:szCs w:val="28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och S</w:t>
      </w:r>
      <w:r w:rsidR="00BE52F7">
        <w:rPr>
          <w:rFonts w:ascii="Times New Roman" w:eastAsia="Times New Roman" w:hAnsi="Times New Roman" w:cs="Times New Roman"/>
          <w:sz w:val="28"/>
          <w:szCs w:val="28"/>
        </w:rPr>
        <w:t xml:space="preserve">ocialdemokraterna i </w:t>
      </w:r>
      <w:r w:rsidR="00BE52F7" w:rsidRPr="00BE52F7">
        <w:rPr>
          <w:rFonts w:ascii="Times New Roman" w:eastAsia="Times New Roman" w:hAnsi="Times New Roman" w:cs="Times New Roman"/>
          <w:color w:val="FF0000"/>
          <w:sz w:val="28"/>
          <w:szCs w:val="28"/>
        </w:rPr>
        <w:t>XXXX</w:t>
      </w:r>
    </w:p>
    <w:p w14:paraId="3565C12B" w14:textId="25E4A4EB" w:rsidR="00553B9D" w:rsidRDefault="00BE52F7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År </w:t>
      </w:r>
      <w:r w:rsidRPr="00BE52F7">
        <w:rPr>
          <w:rFonts w:ascii="Times New Roman" w:eastAsia="Times New Roman" w:hAnsi="Times New Roman" w:cs="Times New Roman"/>
          <w:color w:val="FF0000"/>
          <w:sz w:val="28"/>
          <w:szCs w:val="28"/>
        </w:rPr>
        <w:t>XXXX</w:t>
      </w:r>
    </w:p>
    <w:p w14:paraId="5A17435D" w14:textId="76CF08D6" w:rsidR="00553B9D" w:rsidRDefault="00451A43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ABF och Socialdemokraterna har gemensamt planerat att genomföra följande </w:t>
      </w:r>
      <w:r w:rsidR="009415C4">
        <w:rPr>
          <w:rFonts w:ascii="Times New Roman" w:eastAsia="Times New Roman" w:hAnsi="Times New Roman" w:cs="Times New Roman"/>
          <w:sz w:val="24"/>
          <w:szCs w:val="24"/>
        </w:rPr>
        <w:t>utbildningar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verksamhet</w:t>
      </w:r>
      <w:r w:rsidR="009415C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året:</w:t>
      </w:r>
    </w:p>
    <w:p w14:paraId="49803B26" w14:textId="0D80DD9F" w:rsidR="00553B9D" w:rsidRDefault="00BE52F7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51A43">
        <w:rPr>
          <w:rFonts w:ascii="Times New Roman" w:eastAsia="Times New Roman" w:hAnsi="Times New Roman" w:cs="Times New Roman"/>
          <w:sz w:val="24"/>
          <w:szCs w:val="24"/>
        </w:rPr>
        <w:t xml:space="preserve">edlemsutbildning del 1 och 2 </w:t>
      </w:r>
    </w:p>
    <w:p w14:paraId="23C2D855" w14:textId="05060978" w:rsidR="00BE52F7" w:rsidRDefault="00BE52F7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Grundläggande ledarskapsutbildning</w:t>
      </w:r>
    </w:p>
    <w:p w14:paraId="0A1CC6BC" w14:textId="77777777" w:rsidR="00BE52F7" w:rsidRDefault="00BE52F7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Utbildningar för specifik funktion/ledaruppdrag</w:t>
      </w:r>
    </w:p>
    <w:p w14:paraId="1F6B0F40" w14:textId="77777777" w:rsidR="00BE52F7" w:rsidRDefault="00BE52F7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Organisationsutveckling</w:t>
      </w:r>
    </w:p>
    <w:p w14:paraId="702BE80A" w14:textId="77777777" w:rsidR="00BE52F7" w:rsidRDefault="00BE52F7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Ämnesutbildningar</w:t>
      </w:r>
    </w:p>
    <w:p w14:paraId="1842B7CC" w14:textId="5F71AC09" w:rsidR="00553B9D" w:rsidRDefault="00451A43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Regional studiekonferens </w:t>
      </w:r>
    </w:p>
    <w:p w14:paraId="19A9EE8D" w14:textId="7A82B725" w:rsidR="00553B9D" w:rsidRDefault="009415C4" w:rsidP="00CB262A">
      <w:pPr>
        <w:pStyle w:val="Standar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PD/AK</w:t>
      </w:r>
      <w:bookmarkStart w:id="0" w:name="_GoBack"/>
      <w:bookmarkEnd w:id="0"/>
      <w:r w:rsidR="00331B4B">
        <w:rPr>
          <w:rFonts w:ascii="Times New Roman" w:eastAsia="Times New Roman" w:hAnsi="Times New Roman" w:cs="Times New Roman"/>
          <w:sz w:val="24"/>
          <w:szCs w:val="24"/>
        </w:rPr>
        <w:t xml:space="preserve"> egna kurser</w:t>
      </w:r>
    </w:p>
    <w:p w14:paraId="10CD44D6" w14:textId="77777777" w:rsidR="006F1E3D" w:rsidRDefault="006F1E3D">
      <w:pPr>
        <w:pStyle w:val="Standard"/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9CB51BD" w14:textId="609B3481" w:rsidR="006F1E3D" w:rsidRDefault="006F1E3D" w:rsidP="006F1E3D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kurser genomförs i samverkan mellan ABF </w:t>
      </w:r>
      <w:r w:rsidRPr="00BE52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och </w:t>
      </w:r>
      <w:r w:rsidR="00877AAE">
        <w:rPr>
          <w:rFonts w:ascii="Times New Roman" w:eastAsia="Times New Roman" w:hAnsi="Times New Roman" w:cs="Times New Roman"/>
          <w:sz w:val="24"/>
          <w:szCs w:val="24"/>
        </w:rPr>
        <w:t>Socialdemokraterna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BE52F7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 w:rsidRPr="006F1E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kurserna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skall rapporteras löpande till ABF </w:t>
      </w:r>
      <w:r w:rsidRPr="00BE52F7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864F3F" w14:textId="049B0752" w:rsidR="004C7D7E" w:rsidRDefault="004C7D7E" w:rsidP="006F1E3D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693B7" w14:textId="43087633" w:rsidR="004C7D7E" w:rsidRDefault="004C7D7E" w:rsidP="004C7D7E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Verksamhet som rapporteras till ABF bildar underlag för statsbidrag. Statsbidraget använder ABF för att genomföra folkbildning</w:t>
      </w:r>
      <w:r w:rsidRPr="004C7D7E">
        <w:t xml:space="preserve"> </w:t>
      </w:r>
      <w:r w:rsidRPr="004C7D7E">
        <w:rPr>
          <w:rFonts w:ascii="Times New Roman" w:eastAsia="Times New Roman" w:hAnsi="Times New Roman" w:cs="Times New Roman"/>
          <w:sz w:val="24"/>
          <w:szCs w:val="24"/>
        </w:rPr>
        <w:t>som stärker och utvecklar demokratin och ger människor kunskap och mod att erövra makt och ta ansvar i såväl den egna vardagen som i samhället som helhet.</w:t>
      </w:r>
    </w:p>
    <w:p w14:paraId="36AB6B6E" w14:textId="694519D3" w:rsidR="004C7D7E" w:rsidRDefault="004C7D7E" w:rsidP="004C7D7E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AB57C" w14:textId="041B1E58" w:rsidR="004C7D7E" w:rsidRDefault="004C7D7E" w:rsidP="004C7D7E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Samarbetet mellan ABF </w:t>
      </w:r>
      <w:r w:rsidRPr="004C7D7E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 w:rsidRPr="004C7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och partidistrikten i </w:t>
      </w:r>
      <w:r w:rsidRPr="004C7D7E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 w:rsidRPr="004C7D7E">
        <w:rPr>
          <w:rFonts w:ascii="Times New Roman" w:eastAsia="Times New Roman" w:hAnsi="Times New Roman" w:cs="Times New Roman"/>
          <w:sz w:val="24"/>
          <w:szCs w:val="24"/>
        </w:rPr>
        <w:t xml:space="preserve"> bygger på en kostnadsfördelning där organisationerna delar på de gemensamma kostnaderna. Det kan röra sig om kostnader för lokal, material eller </w:t>
      </w:r>
      <w:r>
        <w:rPr>
          <w:rFonts w:ascii="Times New Roman" w:eastAsia="Times New Roman" w:hAnsi="Times New Roman" w:cs="Times New Roman"/>
          <w:sz w:val="24"/>
          <w:szCs w:val="24"/>
        </w:rPr>
        <w:t>andra nödvändiga</w:t>
      </w:r>
      <w:r w:rsidR="007337CC">
        <w:rPr>
          <w:rFonts w:ascii="Times New Roman" w:eastAsia="Times New Roman" w:hAnsi="Times New Roman" w:cs="Times New Roman"/>
          <w:sz w:val="24"/>
          <w:szCs w:val="24"/>
        </w:rPr>
        <w:t xml:space="preserve"> faktiska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kostnader för att genomföra verksamheten. </w:t>
      </w:r>
      <w:r w:rsidR="007337CC">
        <w:rPr>
          <w:rFonts w:ascii="Times New Roman" w:eastAsia="Times New Roman" w:hAnsi="Times New Roman" w:cs="Times New Roman"/>
          <w:sz w:val="24"/>
          <w:szCs w:val="24"/>
        </w:rPr>
        <w:t xml:space="preserve">Dessa kostnader ska kunna verifieras av adekvata underlag. </w:t>
      </w:r>
      <w:r w:rsidR="001B0ED9">
        <w:rPr>
          <w:rFonts w:ascii="Times New Roman" w:eastAsia="Times New Roman" w:hAnsi="Times New Roman" w:cs="Times New Roman"/>
          <w:sz w:val="24"/>
          <w:szCs w:val="24"/>
        </w:rPr>
        <w:t>Hur kostnaderna fördelas ingår i planeringen av respektive utbildning.</w:t>
      </w:r>
    </w:p>
    <w:p w14:paraId="22CCA696" w14:textId="70C170A5" w:rsidR="007337CC" w:rsidRDefault="007337CC" w:rsidP="004C7D7E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B6BF1" w14:textId="10AB48BF" w:rsidR="00762C71" w:rsidRPr="004C7D7E" w:rsidRDefault="00762C71" w:rsidP="004C7D7E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Kostnadsfördelning: </w:t>
      </w:r>
    </w:p>
    <w:tbl>
      <w:tblPr>
        <w:tblStyle w:val="Tabellrutntljust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281"/>
      </w:tblGrid>
      <w:tr w:rsidR="00762C71" w14:paraId="48CB1700" w14:textId="1B5B8BDC" w:rsidTr="00762C71">
        <w:trPr>
          <w:trHeight w:val="454"/>
        </w:trPr>
        <w:tc>
          <w:tcPr>
            <w:tcW w:w="4284" w:type="dxa"/>
            <w:vAlign w:val="center"/>
          </w:tcPr>
          <w:p w14:paraId="67C9CEE9" w14:textId="6C7286E8" w:rsidR="00762C71" w:rsidRPr="00762C71" w:rsidRDefault="00762C71" w:rsidP="00762C71">
            <w:pPr>
              <w:pStyle w:val="Ingetavstn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ABF </w:t>
            </w:r>
            <w:r w:rsidRPr="00762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4281" w:type="dxa"/>
            <w:vAlign w:val="center"/>
          </w:tcPr>
          <w:p w14:paraId="44139F47" w14:textId="5FD0B5F1" w:rsidR="00762C71" w:rsidRPr="00762C71" w:rsidRDefault="00762C71" w:rsidP="00762C71">
            <w:pPr>
              <w:pStyle w:val="Ingetavstn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Partidistrikten i </w:t>
            </w:r>
            <w:r w:rsidRPr="00762C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</w:t>
            </w:r>
          </w:p>
        </w:tc>
      </w:tr>
      <w:tr w:rsidR="00762C71" w14:paraId="7D0A61A4" w14:textId="77777777" w:rsidTr="00762C71">
        <w:trPr>
          <w:trHeight w:val="1668"/>
        </w:trPr>
        <w:tc>
          <w:tcPr>
            <w:tcW w:w="4284" w:type="dxa"/>
          </w:tcPr>
          <w:p w14:paraId="7BD7979B" w14:textId="77777777" w:rsidR="00762C71" w:rsidRPr="007337CC" w:rsidRDefault="00762C71" w:rsidP="00762C71">
            <w:pPr>
              <w:pStyle w:val="Ingetavstn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81" w:type="dxa"/>
          </w:tcPr>
          <w:p w14:paraId="18E01823" w14:textId="77777777" w:rsidR="00762C71" w:rsidRPr="007337CC" w:rsidRDefault="00762C71" w:rsidP="00762C71">
            <w:pPr>
              <w:pStyle w:val="Ingetavstn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760707A" w14:textId="77777777" w:rsidR="004C7D7E" w:rsidRPr="004C7D7E" w:rsidRDefault="004C7D7E" w:rsidP="004C7D7E">
      <w:pPr>
        <w:pStyle w:val="Ingetavstnd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B0287A" w14:textId="0EE7D49D" w:rsidR="006F1E3D" w:rsidRDefault="006F1E3D" w:rsidP="006F1E3D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Utöver de planerade kurserna åtar sig också ABF </w:t>
      </w:r>
      <w:r w:rsidRPr="00BE52F7"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 hålla</w:t>
      </w:r>
      <w:r w:rsidR="004C7D7E">
        <w:rPr>
          <w:rFonts w:ascii="Times New Roman" w:eastAsia="Times New Roman" w:hAnsi="Times New Roman" w:cs="Times New Roman"/>
          <w:sz w:val="24"/>
          <w:szCs w:val="24"/>
        </w:rPr>
        <w:t xml:space="preserve"> cirkelledarutbildning och h</w:t>
      </w:r>
      <w:r>
        <w:rPr>
          <w:rFonts w:ascii="Times New Roman" w:eastAsia="Times New Roman" w:hAnsi="Times New Roman" w:cs="Times New Roman"/>
          <w:sz w:val="24"/>
          <w:szCs w:val="24"/>
        </w:rPr>
        <w:t>andledarutbildning för partidistriktens studieledare som ett stöd i deras arbete</w:t>
      </w:r>
      <w:r w:rsidR="004C7D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51EAF9" w14:textId="77777777" w:rsidR="006F1E3D" w:rsidRDefault="006F1E3D">
      <w:pPr>
        <w:pStyle w:val="Standard"/>
        <w:spacing w:line="36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A3E8F3B" w14:textId="0A73D87F" w:rsidR="00CB262A" w:rsidRDefault="00CB262A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536EA" w14:textId="77777777" w:rsidR="003751A9" w:rsidRDefault="003751A9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405B7" w14:textId="634BFDFE" w:rsidR="00CB262A" w:rsidRDefault="00CB262A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BE22C" w14:textId="11C36D95" w:rsidR="00CB262A" w:rsidRDefault="00CB262A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Socialdemokraterna</w:t>
      </w:r>
    </w:p>
    <w:sectPr w:rsidR="00CB26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12F76" w14:textId="77777777" w:rsidR="00BE3D5F" w:rsidRDefault="00BE3D5F">
      <w:r>
        <w:separator/>
      </w:r>
    </w:p>
  </w:endnote>
  <w:endnote w:type="continuationSeparator" w:id="0">
    <w:p w14:paraId="5F3F6D06" w14:textId="77777777" w:rsidR="00BE3D5F" w:rsidRDefault="00BE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63F3" w14:textId="77777777" w:rsidR="00BE3D5F" w:rsidRDefault="00BE3D5F">
      <w:r>
        <w:rPr>
          <w:color w:val="000000"/>
        </w:rPr>
        <w:separator/>
      </w:r>
    </w:p>
  </w:footnote>
  <w:footnote w:type="continuationSeparator" w:id="0">
    <w:p w14:paraId="6752AAC3" w14:textId="77777777" w:rsidR="00BE3D5F" w:rsidRDefault="00BE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F6FCE"/>
    <w:multiLevelType w:val="hybridMultilevel"/>
    <w:tmpl w:val="25628AD4"/>
    <w:lvl w:ilvl="0" w:tplc="714CE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0C23"/>
    <w:multiLevelType w:val="hybridMultilevel"/>
    <w:tmpl w:val="EE0625A8"/>
    <w:lvl w:ilvl="0" w:tplc="714CE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9D"/>
    <w:rsid w:val="001B0ED9"/>
    <w:rsid w:val="00331B4B"/>
    <w:rsid w:val="003751A9"/>
    <w:rsid w:val="003F3C2D"/>
    <w:rsid w:val="00451A43"/>
    <w:rsid w:val="004C7D7E"/>
    <w:rsid w:val="00553B9D"/>
    <w:rsid w:val="006F1E3D"/>
    <w:rsid w:val="007337CC"/>
    <w:rsid w:val="00762C71"/>
    <w:rsid w:val="00877AAE"/>
    <w:rsid w:val="009415C4"/>
    <w:rsid w:val="00BE3D5F"/>
    <w:rsid w:val="00BE52F7"/>
    <w:rsid w:val="00C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2B68"/>
  <w15:docId w15:val="{D95C3BC3-DA25-4371-82C3-31F10F91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sv-SE" w:eastAsia="sv-S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idhuvud">
    <w:name w:val="header"/>
    <w:basedOn w:val="Normal"/>
    <w:link w:val="SidhuvudChar"/>
    <w:uiPriority w:val="99"/>
    <w:unhideWhenUsed/>
    <w:rsid w:val="00BE52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E52F7"/>
  </w:style>
  <w:style w:type="paragraph" w:styleId="Sidfot">
    <w:name w:val="footer"/>
    <w:basedOn w:val="Normal"/>
    <w:link w:val="SidfotChar"/>
    <w:uiPriority w:val="99"/>
    <w:unhideWhenUsed/>
    <w:rsid w:val="00BE52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E52F7"/>
  </w:style>
  <w:style w:type="paragraph" w:styleId="Ingetavstnd">
    <w:name w:val="No Spacing"/>
    <w:uiPriority w:val="1"/>
    <w:qFormat/>
    <w:rsid w:val="004C7D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table" w:styleId="Tabellrutnt">
    <w:name w:val="Table Grid"/>
    <w:basedOn w:val="Normaltabell"/>
    <w:uiPriority w:val="39"/>
    <w:rsid w:val="004C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762C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3CEF105DEBA47A39E26D676B63C30" ma:contentTypeVersion="12" ma:contentTypeDescription="Skapa ett nytt dokument." ma:contentTypeScope="" ma:versionID="733ecdda89c53d19c849fc499b6e80bd">
  <xsd:schema xmlns:xsd="http://www.w3.org/2001/XMLSchema" xmlns:xs="http://www.w3.org/2001/XMLSchema" xmlns:p="http://schemas.microsoft.com/office/2006/metadata/properties" xmlns:ns2="1dd374b6-eee8-4ce8-a993-c7335fdbda2c" xmlns:ns3="2f27e195-03ab-49f9-a318-0a9fca867a08" targetNamespace="http://schemas.microsoft.com/office/2006/metadata/properties" ma:root="true" ma:fieldsID="c1855cad9d1bfde41b0fadbe41cdad07" ns2:_="" ns3:_="">
    <xsd:import namespace="1dd374b6-eee8-4ce8-a993-c7335fdbda2c"/>
    <xsd:import namespace="2f27e195-03ab-49f9-a318-0a9fca867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374b6-eee8-4ce8-a993-c7335fdbd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e195-03ab-49f9-a318-0a9fca867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FC33A-A924-4262-A33F-F981F20E8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374b6-eee8-4ce8-a993-c7335fdbda2c"/>
    <ds:schemaRef ds:uri="2f27e195-03ab-49f9-a318-0a9fca867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077CB-50D1-4CC4-A2D8-7190B082E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462C9-9893-4514-B934-04E1D2414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Kettil</dc:creator>
  <cp:lastModifiedBy>Thomas Frid</cp:lastModifiedBy>
  <cp:revision>3</cp:revision>
  <dcterms:created xsi:type="dcterms:W3CDTF">2021-11-18T16:10:00Z</dcterms:created>
  <dcterms:modified xsi:type="dcterms:W3CDTF">2022-01-25T15:35:00Z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0x0101005093CEF105DEBA47A39E26D676B63C30</vt:lpwstr>
  </property>
</Properties>
</file>